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6842" w14:textId="77777777" w:rsidR="00962E04" w:rsidRPr="00027A6D" w:rsidRDefault="00962E04" w:rsidP="005B12A9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ÎMPUTERNICIRE SPECIALĂ</w:t>
      </w:r>
    </w:p>
    <w:p w14:paraId="7D82545C" w14:textId="77777777" w:rsidR="00962E04" w:rsidRPr="00027A6D" w:rsidRDefault="00962E04" w:rsidP="00962E04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ACŢIONARI PERSOANE JURIDICE </w:t>
      </w:r>
    </w:p>
    <w:p w14:paraId="0BEB49F5" w14:textId="77777777" w:rsidR="00DC5B9F" w:rsidRPr="00027A6D" w:rsidRDefault="00DC5B9F" w:rsidP="00DC5B9F">
      <w:pPr>
        <w:suppressAutoHyphens w:val="0"/>
        <w:autoSpaceDE w:val="0"/>
        <w:autoSpaceDN w:val="0"/>
        <w:adjustRightInd w:val="0"/>
        <w:spacing w:before="24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Pentru Adunarea Generală Ordinară a Acţionarilor </w:t>
      </w:r>
    </w:p>
    <w:p w14:paraId="5C80EB48" w14:textId="2B8B685E" w:rsidR="00DC5B9F" w:rsidRPr="00027A6D" w:rsidRDefault="00DC5B9F" w:rsidP="007E1760">
      <w:pPr>
        <w:suppressAutoHyphens w:val="0"/>
        <w:autoSpaceDE w:val="0"/>
        <w:autoSpaceDN w:val="0"/>
        <w:adjustRightInd w:val="0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S.N.G.N</w:t>
      </w:r>
      <w:r w:rsidR="0015650B"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. “ROMGAZ” – S.A. din data de </w:t>
      </w:r>
      <w:r w:rsidR="00086E3B"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="00050B65">
        <w:rPr>
          <w:rFonts w:ascii="Trebuchet MS" w:hAnsi="Trebuchet MS" w:cs="Arial"/>
          <w:b/>
          <w:noProof/>
          <w:sz w:val="22"/>
          <w:szCs w:val="22"/>
          <w:lang w:val="ro-RO"/>
        </w:rPr>
        <w:t>4</w:t>
      </w:r>
      <w:r w:rsidR="007E1760"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086E3B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15</w:t>
      </w:r>
      <w:r w:rsidR="0005058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aprilie</w:t>
      </w:r>
      <w:r w:rsidR="00EE571D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2025</w:t>
      </w:r>
    </w:p>
    <w:p w14:paraId="58CF1A99" w14:textId="77777777" w:rsidR="00962E04" w:rsidRPr="00027A6D" w:rsidRDefault="00962E04" w:rsidP="00962E04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Subscrisa,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denumirea acţionarului persoană juridică), cu sediul social situat în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___________________], înmatriculată la Registrul Comerţului/entitate similară pentru persoane juridice nerezidente sub nr. [_____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</w:t>
      </w:r>
      <w:r w:rsidR="002344E9" w:rsidRPr="00027A6D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__________] (se va completa cu numele şi prenumele reprezentantului legal al acţionarului persoană juridică, astfel cum apar acestea în documentele doveditoare ale calităţii de reprezentant)</w:t>
      </w:r>
      <w:r w:rsidR="00E33996">
        <w:rPr>
          <w:rFonts w:ascii="Trebuchet MS" w:hAnsi="Trebuchet MS" w:cs="Arial"/>
          <w:noProof/>
          <w:sz w:val="22"/>
          <w:szCs w:val="22"/>
          <w:lang w:val="ro-RO"/>
        </w:rPr>
        <w:t>,</w:t>
      </w:r>
    </w:p>
    <w:p w14:paraId="1C3C3993" w14:textId="012744DD" w:rsidR="00027A6D" w:rsidRPr="00027A6D" w:rsidRDefault="00027A6D" w:rsidP="00027A6D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 w:rsidR="00086E3B">
        <w:rPr>
          <w:rFonts w:ascii="Trebuchet MS" w:hAnsi="Trebuchet MS" w:cs="Arial"/>
          <w:b/>
          <w:noProof/>
          <w:sz w:val="22"/>
          <w:szCs w:val="22"/>
          <w:lang w:val="ro-RO"/>
        </w:rPr>
        <w:t>4</w:t>
      </w:r>
      <w:r w:rsidR="0005058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086E3B">
        <w:rPr>
          <w:rFonts w:ascii="Trebuchet MS" w:hAnsi="Trebuchet MS" w:cs="Arial"/>
          <w:b/>
          <w:noProof/>
          <w:sz w:val="22"/>
          <w:szCs w:val="22"/>
          <w:lang w:val="ro-RO"/>
        </w:rPr>
        <w:t>aprilie</w:t>
      </w:r>
      <w:r w:rsidR="00FA0F54" w:rsidRPr="00FA0F54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</w:t>
      </w:r>
      <w:r w:rsidR="00086E3B">
        <w:rPr>
          <w:rFonts w:ascii="Trebuchet MS" w:hAnsi="Trebuchet MS" w:cs="Arial"/>
          <w:b/>
          <w:noProof/>
          <w:sz w:val="22"/>
          <w:szCs w:val="22"/>
          <w:lang w:val="ro-RO"/>
        </w:rPr>
        <w:t>5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027A6D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J32/392/2001, Cod de identificare fiscală RO 14056826,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</w:t>
      </w:r>
      <w:r w:rsidR="00FC06AB">
        <w:rPr>
          <w:rFonts w:ascii="Trebuchet MS" w:hAnsi="Trebuchet MS" w:cs="Arial"/>
          <w:noProof/>
          <w:sz w:val="22"/>
          <w:szCs w:val="22"/>
          <w:lang w:val="ro-RO"/>
        </w:rPr>
        <w:t>vărsat în cuantum de 3.854.224.000</w:t>
      </w:r>
      <w:r w:rsidR="00FC06AB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FC06AB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lei („</w:t>
      </w: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4D7975A6" w14:textId="77777777" w:rsidR="00027A6D" w:rsidRPr="00027A6D" w:rsidRDefault="00027A6D" w:rsidP="00027A6D">
      <w:pPr>
        <w:suppressAutoHyphens w:val="0"/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deţinător al unui număr de ___________________ acţiuni, reprezentând ____________% din totalul de </w:t>
      </w:r>
      <w:r w:rsidR="00743D7F" w:rsidRPr="00743D7F"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="00743D7F">
        <w:rPr>
          <w:rFonts w:ascii="Trebuchet MS" w:hAnsi="Trebuchet MS" w:cs="Arial"/>
          <w:noProof/>
          <w:sz w:val="22"/>
          <w:szCs w:val="22"/>
          <w:lang w:val="ro-RO"/>
        </w:rPr>
        <w:t xml:space="preserve">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027A6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care îmi conferă u</w:t>
      </w:r>
      <w:r w:rsidR="00E908B6">
        <w:rPr>
          <w:rFonts w:ascii="Trebuchet MS" w:hAnsi="Trebuchet MS" w:cs="Arial"/>
          <w:noProof/>
          <w:sz w:val="22"/>
          <w:szCs w:val="22"/>
          <w:lang w:val="ro-RO"/>
        </w:rPr>
        <w:t>n număr de ____________________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drepturi de vot în Adunarea Generală Ordinară a Acţionarilor, reprezentând _______________% din numărul total de </w:t>
      </w:r>
      <w:r w:rsidR="007F42AC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47A33274" w14:textId="77777777"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>împuternicesc prin prezenta pe:</w:t>
      </w:r>
    </w:p>
    <w:p w14:paraId="5AD35B1D" w14:textId="77777777"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[____________________________________] (se va completa cu numele si prenumele împuternicitului persoană fizică căruia i se acordă această împuternicire), identificat cu B.I./C.I./paşaport seria [________], nr. [______________], eliberat de [_______________________], la data de [______________], CNP [______________________], având domiciliul în [______________________________________________________________], </w:t>
      </w:r>
    </w:p>
    <w:p w14:paraId="795B529B" w14:textId="77777777"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b/>
          <w:noProof/>
          <w:sz w:val="22"/>
          <w:szCs w:val="22"/>
          <w:lang w:val="ro-RO"/>
        </w:rPr>
        <w:t>SAU</w:t>
      </w:r>
    </w:p>
    <w:p w14:paraId="3F7CF3CD" w14:textId="77777777" w:rsidR="00027A6D" w:rsidRPr="00027A6D" w:rsidRDefault="00027A6D" w:rsidP="00027A6D">
      <w:pPr>
        <w:autoSpaceDE w:val="0"/>
        <w:autoSpaceDN w:val="0"/>
        <w:adjustRightInd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[________________________________________] (se va completa cu denumirea împuternicitului persoană juridică căruia i se acordă această împuternicire), cu sediul social situat în [_________________________________________], înmatriculată la Registrul Comerţului/entitate similară pentru persoane juridice nerezidente sub nr. [_________________]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[___________________]</w:t>
      </w:r>
      <w:r w:rsidRPr="00027A6D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027A6D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[_________________________________] (se va completa cu numele şi prenumele reprezentantului legal), identificat cu B.I./C.I./paşaport seria [__________], nr. [_____________], eliberat de [________________________], la data de [___________________], CNP [________________________], având domiciliul în [__________________________________________________________________],</w:t>
      </w:r>
    </w:p>
    <w:p w14:paraId="6FAACA9B" w14:textId="77777777" w:rsidR="00086E3B" w:rsidRPr="00212228" w:rsidRDefault="00086E3B" w:rsidP="00086E3B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să mă reprezinte în Adunarea Generală Ordinară a Acţionarilor S.N.G.N. „ROMGAZ” – S.A. (denumită în continuare „AGOA”)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ce va avea loc în data de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13:00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212228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sau, în cazul în care Adunarea Generală Ordinară a Acţionarilor nu se va putea ţine la prima convocare, la data celei de a doua convocări a Adunării Generale Ordinare a Acţionarilor S.N.G.N. „ROMGAZ” – S.A., respectiv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15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începând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cu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care se va ţine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pentru a exercita dreptul de vot aferent deţinerilor mele înregistrate în registrul acţionarilor la Data de Referinţă,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4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>, după cum urmează:</w:t>
      </w:r>
    </w:p>
    <w:p w14:paraId="062B9F83" w14:textId="3A607736" w:rsidR="00086E3B" w:rsidRDefault="00086E3B" w:rsidP="00086E3B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419CD84" w14:textId="77777777" w:rsidR="008D78D2" w:rsidRDefault="008D78D2" w:rsidP="008D78D2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1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7CEE2355" w14:textId="77777777" w:rsidR="008D78D2" w:rsidRDefault="008D78D2" w:rsidP="008D78D2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„Se aprobă Bugetul de venituri și cheltuieli individual pentru anul 2025 al S.N.G.N. ROMGAZ S.A.”.</w:t>
      </w:r>
    </w:p>
    <w:p w14:paraId="56CE60AC" w14:textId="77777777" w:rsidR="008D78D2" w:rsidRDefault="008D78D2" w:rsidP="008D78D2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465F9CCC" w14:textId="77777777" w:rsidR="008D78D2" w:rsidRDefault="008D78D2" w:rsidP="008D78D2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D0F10AE" w14:textId="77777777" w:rsidR="008D78D2" w:rsidRDefault="008D78D2" w:rsidP="008D78D2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FFC37F" w14:textId="77777777" w:rsidR="008D78D2" w:rsidRDefault="008D78D2" w:rsidP="008D78D2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0" w:name="_Hlk194513407"/>
      <w:bookmarkStart w:id="1" w:name="_Hlk194513417"/>
      <w:r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2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bookmarkEnd w:id="0"/>
    <w:p w14:paraId="5FFBA245" w14:textId="77777777" w:rsidR="008D78D2" w:rsidRDefault="008D78D2" w:rsidP="008D78D2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„Se ia act de Bugetul de venituri și cheltuieli consolidat pentru anul 2025 al Grupului  ROMGAZ”.</w:t>
      </w:r>
    </w:p>
    <w:p w14:paraId="538D27AD" w14:textId="77777777" w:rsidR="008D78D2" w:rsidRDefault="008D78D2" w:rsidP="008D78D2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1"/>
    <w:p w14:paraId="6938064A" w14:textId="77777777" w:rsidR="008D78D2" w:rsidRDefault="008D78D2" w:rsidP="008D78D2">
      <w:pPr>
        <w:tabs>
          <w:tab w:val="left" w:pos="0"/>
        </w:tabs>
        <w:ind w:right="23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563B0C" w14:textId="77777777" w:rsidR="008D78D2" w:rsidRDefault="008D78D2" w:rsidP="008D78D2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7823FFFE" w14:textId="77777777" w:rsidR="008D78D2" w:rsidRDefault="008D78D2" w:rsidP="008D78D2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2" w:name="_Hlk194513451"/>
      <w:r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6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18209BCD" w14:textId="77777777" w:rsidR="008D78D2" w:rsidRDefault="008D78D2" w:rsidP="008D78D2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„Adunarea Generală Ordinară a Acționarilor aprobă mandatului membrilor provizorii ai Consiliului de Administrație aleși conform punctului 3, pentru o perioadă de 5 luni, conform prevederilor OUG nr. 109/2011 privind guvernanța corporativă a întreprinderilor publice, cu modificările și completările ulterioare”.</w:t>
      </w:r>
    </w:p>
    <w:p w14:paraId="3605C9EF" w14:textId="77777777" w:rsidR="008D78D2" w:rsidRDefault="008D78D2" w:rsidP="008D78D2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2"/>
    <w:p w14:paraId="1720B416" w14:textId="77777777" w:rsidR="008D78D2" w:rsidRDefault="008D78D2" w:rsidP="008D78D2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5CA976CC" w14:textId="77777777" w:rsidR="008D78D2" w:rsidRDefault="008D78D2" w:rsidP="008D78D2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6C3F62E6" w14:textId="77777777" w:rsidR="008D78D2" w:rsidRDefault="008D78D2" w:rsidP="008D78D2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7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6C1F5E2" w14:textId="77777777" w:rsidR="008D78D2" w:rsidRDefault="008D78D2" w:rsidP="008D78D2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„Adunarea Generală Ordinară a Acționarilor aprobă stabilirea indemnizației brute lunare a membrilor provizorii ai Consiliului de Administrație aleși conform punctului 3, în cuantumul stabilit în conformitate cu Hotărârea Adunării Generale Ordinare a Acționarilor societății S.N.G.N. ROMGAZ S.A. nr. 5 din 14.03.2023”.</w:t>
      </w:r>
    </w:p>
    <w:p w14:paraId="6A02C155" w14:textId="77777777" w:rsidR="008D78D2" w:rsidRDefault="008D78D2" w:rsidP="008D78D2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06BFB8BE" w14:textId="77777777" w:rsidR="008D78D2" w:rsidRDefault="008D78D2" w:rsidP="008D78D2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041F02DB" w14:textId="77777777" w:rsidR="008D78D2" w:rsidRDefault="008D78D2" w:rsidP="008D78D2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34BD3705" w14:textId="77777777" w:rsidR="008D78D2" w:rsidRDefault="008D78D2" w:rsidP="008D78D2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8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9F47BC7" w14:textId="77777777" w:rsidR="008D78D2" w:rsidRDefault="008D78D2" w:rsidP="008D78D2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„Adunarea Generală Ordinară a Acționarilor aprobă forma contractului de mandat ce va fi încheiat cu membrii provizorii ai Consiliului de Administrație aleși conform punctului 3, în forma propusă de Ministerul Energiei”.</w:t>
      </w:r>
    </w:p>
    <w:p w14:paraId="133D6DA4" w14:textId="77777777" w:rsidR="008D78D2" w:rsidRDefault="008D78D2" w:rsidP="008D78D2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6A3F915" w14:textId="77777777" w:rsidR="008D78D2" w:rsidRDefault="008D78D2" w:rsidP="008D78D2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4B975F90" w14:textId="77777777" w:rsidR="008D78D2" w:rsidRDefault="008D78D2" w:rsidP="008D78D2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939F55A" w14:textId="77777777" w:rsidR="008D78D2" w:rsidRDefault="008D78D2" w:rsidP="008D78D2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9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F862F9A" w14:textId="04F0F381" w:rsidR="008D78D2" w:rsidRDefault="008D78D2" w:rsidP="008D78D2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„Adunarea Generală Ordinară a Acționarilor aprobă Mandatarea reprezentantului Ministerului Energiei în Adunare Generală Ordinară a Acționarilor pentru a semna, în numele și pe seama Societății, contractele de mandat </w:t>
      </w:r>
      <w:r w:rsidR="001E2E1F">
        <w:rPr>
          <w:rFonts w:ascii="Trebuchet MS" w:hAnsi="Trebuchet MS" w:cs="Arial"/>
          <w:b/>
          <w:bCs/>
          <w:sz w:val="22"/>
          <w:szCs w:val="22"/>
          <w:lang w:val="ro-RO"/>
        </w:rPr>
        <w:t>cu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membrii provizorii ai Consiliului de Administrație.”.</w:t>
      </w:r>
    </w:p>
    <w:p w14:paraId="29DCD960" w14:textId="77777777" w:rsidR="008D78D2" w:rsidRDefault="008D78D2" w:rsidP="008D78D2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88BF4B8" w14:textId="77777777" w:rsidR="008D78D2" w:rsidRDefault="008D78D2" w:rsidP="008D78D2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4C37FD33" w14:textId="77777777" w:rsidR="008D78D2" w:rsidRDefault="008D78D2" w:rsidP="008D78D2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1AF97CE0" w14:textId="77777777" w:rsidR="008D78D2" w:rsidRDefault="008D78D2" w:rsidP="008D78D2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3" w:name="_Hlk194514001"/>
    </w:p>
    <w:p w14:paraId="70384DB3" w14:textId="77777777" w:rsidR="008D78D2" w:rsidRDefault="008D78D2" w:rsidP="008D78D2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10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3B09D24D" w14:textId="77777777" w:rsidR="008D78D2" w:rsidRDefault="008D78D2" w:rsidP="008D78D2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„Adunarea Generală Ordinară a Acționarilor aprobă declanșarea procedurii de selecție pentru posturile de membru în Consiliul de Administrație rămase vacante, în conformitate cu prevederilor OUG nr. 109/2011 privind guvernanța corporativă a întreprinderilor publice, cu modificările și completările ulterioare. Procedura de selecție va fi derulată de către Ministerul Energiei, în calitate de autoritate publică tutelară”.</w:t>
      </w:r>
    </w:p>
    <w:p w14:paraId="02D59AA2" w14:textId="77777777" w:rsidR="008D78D2" w:rsidRDefault="008D78D2" w:rsidP="008D78D2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3"/>
    <w:p w14:paraId="5799F757" w14:textId="77777777" w:rsidR="008D78D2" w:rsidRDefault="008D78D2" w:rsidP="008D78D2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133ED789" w14:textId="77777777" w:rsidR="008D78D2" w:rsidRDefault="008D78D2" w:rsidP="008D78D2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505B30C8" w14:textId="77777777" w:rsidR="008D78D2" w:rsidRDefault="008D78D2" w:rsidP="008D78D2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8B2B12E" w14:textId="6CDF5F62" w:rsidR="008D78D2" w:rsidRDefault="008D78D2" w:rsidP="008D78D2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>Proiectul de hotărâre pentru punctul 11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A4403C3" w14:textId="77777777" w:rsidR="008D78D2" w:rsidRDefault="008D78D2" w:rsidP="008D78D2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„Se împuternicește Președintele de ședință și Secretarul de ședință, pentru semnarea hotărârii Adunării Generale Ordinare a Acționarilor”.</w:t>
      </w:r>
    </w:p>
    <w:p w14:paraId="6E50FF58" w14:textId="77777777" w:rsidR="008D78D2" w:rsidRDefault="008D78D2" w:rsidP="008D78D2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bookmarkStart w:id="4" w:name="_Hlk194529461"/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4"/>
    <w:p w14:paraId="3460B2F4" w14:textId="77777777" w:rsidR="008D78D2" w:rsidRDefault="008D78D2" w:rsidP="008D78D2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7CBE0856" w14:textId="77777777" w:rsidR="008D78D2" w:rsidRDefault="008D78D2" w:rsidP="008D78D2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2152D94F" w14:textId="77777777" w:rsidR="008D78D2" w:rsidRDefault="008D78D2" w:rsidP="008D78D2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Proiectul de hotărâre pentru punctul 12 de pe ordinea de zi: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2676E2A" w14:textId="77777777" w:rsidR="008D78D2" w:rsidRDefault="008D78D2" w:rsidP="008D78D2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„Adunarea Generală Ordinară a Acționarilor aprobă împuternicirea Președintelui de ședință, să îndeplinească toate și oricare dintre formalitățile cerute de lege pentru înregistrarea și asigurarea opozabilității către terțe persoane a hotărârilor luate de Adunarea Generală Ordinară a Acționarilor. Persoana împuternicită va putea delega altor persoane mandatul cu privire la îndeplinirea formalităților menționate mai sus”.</w:t>
      </w:r>
    </w:p>
    <w:p w14:paraId="1A6F6B6D" w14:textId="77777777" w:rsidR="008D78D2" w:rsidRDefault="008D78D2" w:rsidP="008D78D2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5D288247" w14:textId="77777777" w:rsidR="00966875" w:rsidRDefault="00966875" w:rsidP="00086E3B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46805DD1" w14:textId="77777777" w:rsidR="00560FFC" w:rsidRDefault="00560FFC" w:rsidP="00086E3B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0CFDFE60" w14:textId="77777777" w:rsidR="00560FFC" w:rsidRDefault="00560FFC" w:rsidP="00086E3B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34DCA6B6" w14:textId="77777777" w:rsidR="00560FFC" w:rsidRDefault="00560FFC" w:rsidP="00086E3B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FABC863" w14:textId="071467BE" w:rsidR="00086E3B" w:rsidRPr="00212228" w:rsidRDefault="00086E3B" w:rsidP="00086E3B">
      <w:pPr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Prezenta împuternicire specială:</w:t>
      </w:r>
    </w:p>
    <w:p w14:paraId="1C334201" w14:textId="77777777" w:rsidR="00086E3B" w:rsidRPr="00212228" w:rsidRDefault="00086E3B" w:rsidP="00086E3B">
      <w:pPr>
        <w:numPr>
          <w:ilvl w:val="0"/>
          <w:numId w:val="2"/>
        </w:numPr>
        <w:suppressAutoHyphens w:val="0"/>
        <w:spacing w:before="24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este valabilă doar pentru AGOA pentru care a fost solicitată (singura excepţie fiind cea de la punctul de mai jos), iar reprezentantul are obligaţia să voteze în conformitate cu instrucţiunile formulate de acţionarul care l-a desemnat;</w:t>
      </w:r>
    </w:p>
    <w:p w14:paraId="7577D123" w14:textId="77777777" w:rsidR="00086E3B" w:rsidRPr="007337FD" w:rsidRDefault="00086E3B" w:rsidP="00086E3B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este valabilă şi pentru cea de-a doua convocare a aceleiaşi AGOA 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15 aprilie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României), ce va avea loc </w:t>
      </w:r>
      <w:r w:rsidRPr="00212228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212228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14 aprilie 2025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, ora 13:00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României);</w:t>
      </w:r>
    </w:p>
    <w:p w14:paraId="109F3570" w14:textId="77777777" w:rsidR="00086E3B" w:rsidRPr="00212228" w:rsidRDefault="00086E3B" w:rsidP="00086E3B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termenul limită pentru înregistrarea împuterniciri</w:t>
      </w:r>
      <w:r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lor speciale la Societate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12 aprilie 2025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, </w:t>
      </w:r>
      <w:r w:rsidRPr="00212228">
        <w:rPr>
          <w:rFonts w:ascii="Trebuchet MS" w:hAnsi="Trebuchet MS" w:cs="Arial"/>
          <w:b/>
          <w:noProof/>
          <w:sz w:val="22"/>
          <w:szCs w:val="22"/>
          <w:lang w:val="ro-RO"/>
        </w:rPr>
        <w:t>ora 11:00</w:t>
      </w:r>
      <w:r w:rsidRPr="00212228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</w:t>
      </w: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;</w:t>
      </w:r>
    </w:p>
    <w:p w14:paraId="46D1B7C5" w14:textId="77777777" w:rsidR="00086E3B" w:rsidRPr="00107943" w:rsidRDefault="00086E3B" w:rsidP="00086E3B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redactează în 3 exemplare originale, din care: un exemplar rămâne la mandant, un exemplar se va înmâna împuternicitului şi un exemplar se va depune la sediul social al Societăţii;</w:t>
      </w:r>
    </w:p>
    <w:p w14:paraId="7683CF3D" w14:textId="77777777" w:rsidR="00086E3B" w:rsidRPr="00212228" w:rsidRDefault="00086E3B" w:rsidP="00086E3B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se semnează pe fiecare pagină şi se datează de către acţionarul mandant;</w:t>
      </w:r>
    </w:p>
    <w:p w14:paraId="39B24CB9" w14:textId="77777777" w:rsidR="00086E3B" w:rsidRPr="00212228" w:rsidRDefault="00086E3B" w:rsidP="00086E3B">
      <w:pPr>
        <w:numPr>
          <w:ilvl w:val="0"/>
          <w:numId w:val="2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  <w:r w:rsidRPr="00212228">
        <w:rPr>
          <w:rFonts w:ascii="Trebuchet MS" w:hAnsi="Trebuchet MS" w:cs="Arial"/>
          <w:noProof/>
          <w:sz w:val="22"/>
          <w:szCs w:val="22"/>
          <w:lang w:val="ro-RO" w:eastAsia="ro-RO"/>
        </w:rPr>
        <w:t>va fi completată de acţionarul mandant la toate rubricile înscrise.</w:t>
      </w:r>
    </w:p>
    <w:p w14:paraId="3F674D34" w14:textId="77777777" w:rsidR="0005058A" w:rsidRDefault="0005058A" w:rsidP="0005058A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909A4B2" w14:textId="77777777" w:rsidR="005B65F5" w:rsidRDefault="005B65F5" w:rsidP="005B65F5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02003495" w14:textId="77777777" w:rsidR="00FA0F54" w:rsidRDefault="00FA0F54" w:rsidP="005B65F5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F1765EC" w14:textId="77777777" w:rsidR="00DD7854" w:rsidRDefault="00DD785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FAE01AD" w14:textId="77777777" w:rsidR="007E1760" w:rsidRDefault="007E1760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18315E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Data acordării împuternicirii speciale: [________]</w:t>
      </w:r>
    </w:p>
    <w:p w14:paraId="6CEC0067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4D8662E" w14:textId="77777777" w:rsidR="00962E04" w:rsidRPr="00027A6D" w:rsidRDefault="00962E04" w:rsidP="00782960">
      <w:pPr>
        <w:autoSpaceDE w:val="0"/>
        <w:autoSpaceDN w:val="0"/>
        <w:adjustRightInd w:val="0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[______________________]</w:t>
      </w:r>
    </w:p>
    <w:p w14:paraId="6CD4C8C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A28555D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[______________________] (se va completa cu denumirea acţionarului persoană juridică şi cu numele şi prenumele reprezentantului legal, în clar, cu majuscule)</w:t>
      </w:r>
    </w:p>
    <w:p w14:paraId="385F920C" w14:textId="77777777" w:rsidR="00782960" w:rsidRDefault="00782960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572B837" w14:textId="77777777" w:rsidR="00962E04" w:rsidRPr="00027A6D" w:rsidRDefault="00962E04" w:rsidP="00782960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027A6D">
        <w:rPr>
          <w:rFonts w:ascii="Trebuchet MS" w:hAnsi="Trebuchet MS" w:cs="Arial"/>
          <w:noProof/>
          <w:sz w:val="22"/>
          <w:szCs w:val="22"/>
          <w:lang w:val="ro-RO"/>
        </w:rPr>
        <w:t>Semnătura: [______________________] (se va completa cu semnătura reprezentantului legal al acţionarului persoană juridică şi se va ştampila)</w:t>
      </w:r>
    </w:p>
    <w:sectPr w:rsidR="00962E04" w:rsidRPr="00027A6D" w:rsidSect="00966875">
      <w:footerReference w:type="even" r:id="rId7"/>
      <w:footerReference w:type="default" r:id="rId8"/>
      <w:footerReference w:type="first" r:id="rId9"/>
      <w:pgSz w:w="11907" w:h="16840" w:code="9"/>
      <w:pgMar w:top="1080" w:right="837" w:bottom="72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236B7" w14:textId="77777777" w:rsidR="003E6821" w:rsidRDefault="003E6821">
      <w:r>
        <w:separator/>
      </w:r>
    </w:p>
  </w:endnote>
  <w:endnote w:type="continuationSeparator" w:id="0">
    <w:p w14:paraId="6B1D3E51" w14:textId="77777777" w:rsidR="003E6821" w:rsidRDefault="003E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1C73" w14:textId="77777777" w:rsidR="00696E6A" w:rsidRDefault="00696E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22E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C2C7D" w14:textId="77777777" w:rsidR="00696E6A" w:rsidRDefault="00696E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14910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D712C3" w14:textId="77777777" w:rsidR="007C4A50" w:rsidRDefault="007C4A5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7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EF79A82" w14:textId="77777777" w:rsidR="00696E6A" w:rsidRDefault="00696E6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308A9" w14:textId="77777777" w:rsidR="00696E6A" w:rsidRDefault="00696E6A">
    <w:pPr>
      <w:pStyle w:val="Footer"/>
    </w:pPr>
    <w:r>
      <w:t xml:space="preserve">       </w:t>
    </w:r>
  </w:p>
  <w:p w14:paraId="4F30251E" w14:textId="77777777" w:rsidR="00696E6A" w:rsidRDefault="00696E6A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CD5DD" w14:textId="77777777" w:rsidR="003E6821" w:rsidRDefault="003E6821">
      <w:r>
        <w:separator/>
      </w:r>
    </w:p>
  </w:footnote>
  <w:footnote w:type="continuationSeparator" w:id="0">
    <w:p w14:paraId="2D2A1CB8" w14:textId="77777777" w:rsidR="003E6821" w:rsidRDefault="003E6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6B4E"/>
    <w:multiLevelType w:val="hybridMultilevel"/>
    <w:tmpl w:val="C35A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864" w:hanging="360"/>
      </w:pPr>
    </w:lvl>
    <w:lvl w:ilvl="2" w:tplc="0409001B">
      <w:start w:val="1"/>
      <w:numFmt w:val="lowerRoman"/>
      <w:lvlText w:val="%3."/>
      <w:lvlJc w:val="right"/>
      <w:pPr>
        <w:ind w:left="1584" w:hanging="180"/>
      </w:pPr>
    </w:lvl>
    <w:lvl w:ilvl="3" w:tplc="0409000F">
      <w:start w:val="1"/>
      <w:numFmt w:val="decimal"/>
      <w:lvlText w:val="%4."/>
      <w:lvlJc w:val="left"/>
      <w:pPr>
        <w:ind w:left="2304" w:hanging="360"/>
      </w:pPr>
    </w:lvl>
    <w:lvl w:ilvl="4" w:tplc="04090019">
      <w:start w:val="1"/>
      <w:numFmt w:val="lowerLetter"/>
      <w:lvlText w:val="%5."/>
      <w:lvlJc w:val="left"/>
      <w:pPr>
        <w:ind w:left="3024" w:hanging="360"/>
      </w:pPr>
    </w:lvl>
    <w:lvl w:ilvl="5" w:tplc="0409001B">
      <w:start w:val="1"/>
      <w:numFmt w:val="lowerRoman"/>
      <w:lvlText w:val="%6."/>
      <w:lvlJc w:val="right"/>
      <w:pPr>
        <w:ind w:left="3744" w:hanging="180"/>
      </w:pPr>
    </w:lvl>
    <w:lvl w:ilvl="6" w:tplc="0409000F">
      <w:start w:val="1"/>
      <w:numFmt w:val="decimal"/>
      <w:lvlText w:val="%7."/>
      <w:lvlJc w:val="left"/>
      <w:pPr>
        <w:ind w:left="4464" w:hanging="360"/>
      </w:pPr>
    </w:lvl>
    <w:lvl w:ilvl="7" w:tplc="04090019">
      <w:start w:val="1"/>
      <w:numFmt w:val="lowerLetter"/>
      <w:lvlText w:val="%8."/>
      <w:lvlJc w:val="left"/>
      <w:pPr>
        <w:ind w:left="5184" w:hanging="360"/>
      </w:pPr>
    </w:lvl>
    <w:lvl w:ilvl="8" w:tplc="0409001B">
      <w:start w:val="1"/>
      <w:numFmt w:val="lowerRoman"/>
      <w:lvlText w:val="%9."/>
      <w:lvlJc w:val="right"/>
      <w:pPr>
        <w:ind w:left="5904" w:hanging="180"/>
      </w:pPr>
    </w:lvl>
  </w:abstractNum>
  <w:abstractNum w:abstractNumId="2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315BF1"/>
    <w:multiLevelType w:val="hybridMultilevel"/>
    <w:tmpl w:val="8AA2CFBE"/>
    <w:lvl w:ilvl="0" w:tplc="62BE79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04"/>
    <w:rsid w:val="00015E3D"/>
    <w:rsid w:val="00027A6D"/>
    <w:rsid w:val="00030862"/>
    <w:rsid w:val="00031245"/>
    <w:rsid w:val="000315CB"/>
    <w:rsid w:val="00043671"/>
    <w:rsid w:val="00045803"/>
    <w:rsid w:val="0005058A"/>
    <w:rsid w:val="00050B65"/>
    <w:rsid w:val="00050C5B"/>
    <w:rsid w:val="000547C3"/>
    <w:rsid w:val="00082A7E"/>
    <w:rsid w:val="00086E3B"/>
    <w:rsid w:val="00090E91"/>
    <w:rsid w:val="000914C3"/>
    <w:rsid w:val="000A3893"/>
    <w:rsid w:val="000E7EF1"/>
    <w:rsid w:val="00105B6F"/>
    <w:rsid w:val="001227D0"/>
    <w:rsid w:val="001432B6"/>
    <w:rsid w:val="0015650B"/>
    <w:rsid w:val="00180C5B"/>
    <w:rsid w:val="001938EB"/>
    <w:rsid w:val="001969E2"/>
    <w:rsid w:val="001A29F0"/>
    <w:rsid w:val="001B3C43"/>
    <w:rsid w:val="001B6674"/>
    <w:rsid w:val="001E2E1F"/>
    <w:rsid w:val="00212415"/>
    <w:rsid w:val="002344E9"/>
    <w:rsid w:val="00265623"/>
    <w:rsid w:val="002E204D"/>
    <w:rsid w:val="002E282A"/>
    <w:rsid w:val="002E58FD"/>
    <w:rsid w:val="002F1016"/>
    <w:rsid w:val="00337DC1"/>
    <w:rsid w:val="0034697B"/>
    <w:rsid w:val="003526C1"/>
    <w:rsid w:val="00361A43"/>
    <w:rsid w:val="00370CA7"/>
    <w:rsid w:val="00386D0D"/>
    <w:rsid w:val="00391DDF"/>
    <w:rsid w:val="003B130D"/>
    <w:rsid w:val="003B3F9C"/>
    <w:rsid w:val="003C2D19"/>
    <w:rsid w:val="003E6821"/>
    <w:rsid w:val="00412DA1"/>
    <w:rsid w:val="00420D43"/>
    <w:rsid w:val="004212BD"/>
    <w:rsid w:val="00444BFD"/>
    <w:rsid w:val="004A47D6"/>
    <w:rsid w:val="004B1D91"/>
    <w:rsid w:val="004B22ED"/>
    <w:rsid w:val="004B34E9"/>
    <w:rsid w:val="004C6367"/>
    <w:rsid w:val="004C7282"/>
    <w:rsid w:val="004D5A52"/>
    <w:rsid w:val="004E38D7"/>
    <w:rsid w:val="004F19CD"/>
    <w:rsid w:val="004F361F"/>
    <w:rsid w:val="00517F1B"/>
    <w:rsid w:val="00555A0A"/>
    <w:rsid w:val="00560FFC"/>
    <w:rsid w:val="0057236F"/>
    <w:rsid w:val="005A0564"/>
    <w:rsid w:val="005B12A9"/>
    <w:rsid w:val="005B65F5"/>
    <w:rsid w:val="005C21C5"/>
    <w:rsid w:val="005C42A8"/>
    <w:rsid w:val="005C60DA"/>
    <w:rsid w:val="005D4949"/>
    <w:rsid w:val="005E2956"/>
    <w:rsid w:val="005E4C84"/>
    <w:rsid w:val="005E634D"/>
    <w:rsid w:val="005F6660"/>
    <w:rsid w:val="006158DE"/>
    <w:rsid w:val="00616BA2"/>
    <w:rsid w:val="00633D43"/>
    <w:rsid w:val="00635B7E"/>
    <w:rsid w:val="006402EE"/>
    <w:rsid w:val="0064398E"/>
    <w:rsid w:val="00644031"/>
    <w:rsid w:val="006636F8"/>
    <w:rsid w:val="006649C6"/>
    <w:rsid w:val="006739DC"/>
    <w:rsid w:val="00696E0D"/>
    <w:rsid w:val="00696E6A"/>
    <w:rsid w:val="006A75A6"/>
    <w:rsid w:val="006D2838"/>
    <w:rsid w:val="006D53D6"/>
    <w:rsid w:val="006F4414"/>
    <w:rsid w:val="006F636B"/>
    <w:rsid w:val="00710B9E"/>
    <w:rsid w:val="00720932"/>
    <w:rsid w:val="00743D7F"/>
    <w:rsid w:val="00753084"/>
    <w:rsid w:val="00782960"/>
    <w:rsid w:val="0079599A"/>
    <w:rsid w:val="00796CE1"/>
    <w:rsid w:val="007A5841"/>
    <w:rsid w:val="007B6589"/>
    <w:rsid w:val="007C45C2"/>
    <w:rsid w:val="007C4A50"/>
    <w:rsid w:val="007E1465"/>
    <w:rsid w:val="007E1760"/>
    <w:rsid w:val="007E1C87"/>
    <w:rsid w:val="007F42AC"/>
    <w:rsid w:val="00801895"/>
    <w:rsid w:val="008179EF"/>
    <w:rsid w:val="00820B0B"/>
    <w:rsid w:val="008212B2"/>
    <w:rsid w:val="00822407"/>
    <w:rsid w:val="0082660B"/>
    <w:rsid w:val="00826EE9"/>
    <w:rsid w:val="00841DE4"/>
    <w:rsid w:val="008636A5"/>
    <w:rsid w:val="008833DF"/>
    <w:rsid w:val="00885119"/>
    <w:rsid w:val="008857C7"/>
    <w:rsid w:val="008922F5"/>
    <w:rsid w:val="008A2B35"/>
    <w:rsid w:val="008A6DEF"/>
    <w:rsid w:val="008B137A"/>
    <w:rsid w:val="008D354F"/>
    <w:rsid w:val="008D45E6"/>
    <w:rsid w:val="008D78D2"/>
    <w:rsid w:val="00900B53"/>
    <w:rsid w:val="00914146"/>
    <w:rsid w:val="00915B66"/>
    <w:rsid w:val="00961A17"/>
    <w:rsid w:val="00962E04"/>
    <w:rsid w:val="00963A23"/>
    <w:rsid w:val="00966875"/>
    <w:rsid w:val="00975BEF"/>
    <w:rsid w:val="009C160C"/>
    <w:rsid w:val="009D6009"/>
    <w:rsid w:val="009E338D"/>
    <w:rsid w:val="009E4932"/>
    <w:rsid w:val="009F2780"/>
    <w:rsid w:val="009F45BD"/>
    <w:rsid w:val="00A01C38"/>
    <w:rsid w:val="00A028A4"/>
    <w:rsid w:val="00A10369"/>
    <w:rsid w:val="00A31888"/>
    <w:rsid w:val="00A34029"/>
    <w:rsid w:val="00A36017"/>
    <w:rsid w:val="00A37206"/>
    <w:rsid w:val="00A45BEE"/>
    <w:rsid w:val="00A54666"/>
    <w:rsid w:val="00A64A5F"/>
    <w:rsid w:val="00AA5E1B"/>
    <w:rsid w:val="00AB2601"/>
    <w:rsid w:val="00AB3917"/>
    <w:rsid w:val="00AC377B"/>
    <w:rsid w:val="00AD4799"/>
    <w:rsid w:val="00AE34AE"/>
    <w:rsid w:val="00AE6C35"/>
    <w:rsid w:val="00AF5B94"/>
    <w:rsid w:val="00AF682C"/>
    <w:rsid w:val="00AF7454"/>
    <w:rsid w:val="00B22163"/>
    <w:rsid w:val="00B3096D"/>
    <w:rsid w:val="00B311BE"/>
    <w:rsid w:val="00B43B9F"/>
    <w:rsid w:val="00B474E8"/>
    <w:rsid w:val="00B60C80"/>
    <w:rsid w:val="00B932A3"/>
    <w:rsid w:val="00BC245D"/>
    <w:rsid w:val="00BD154A"/>
    <w:rsid w:val="00BF34B9"/>
    <w:rsid w:val="00BF5847"/>
    <w:rsid w:val="00C47238"/>
    <w:rsid w:val="00C87457"/>
    <w:rsid w:val="00C927A7"/>
    <w:rsid w:val="00C97071"/>
    <w:rsid w:val="00CC1164"/>
    <w:rsid w:val="00CC273E"/>
    <w:rsid w:val="00CD5782"/>
    <w:rsid w:val="00CD5EC4"/>
    <w:rsid w:val="00CE7E41"/>
    <w:rsid w:val="00D044CD"/>
    <w:rsid w:val="00D05172"/>
    <w:rsid w:val="00D7117B"/>
    <w:rsid w:val="00D77B0B"/>
    <w:rsid w:val="00DA4CE2"/>
    <w:rsid w:val="00DA563D"/>
    <w:rsid w:val="00DC5B9F"/>
    <w:rsid w:val="00DD7854"/>
    <w:rsid w:val="00DE57D7"/>
    <w:rsid w:val="00E00023"/>
    <w:rsid w:val="00E273CD"/>
    <w:rsid w:val="00E31672"/>
    <w:rsid w:val="00E33996"/>
    <w:rsid w:val="00E35E7F"/>
    <w:rsid w:val="00E41305"/>
    <w:rsid w:val="00E44E65"/>
    <w:rsid w:val="00E60213"/>
    <w:rsid w:val="00E64B26"/>
    <w:rsid w:val="00E74321"/>
    <w:rsid w:val="00E908B6"/>
    <w:rsid w:val="00E92574"/>
    <w:rsid w:val="00EB7160"/>
    <w:rsid w:val="00EC43DF"/>
    <w:rsid w:val="00EC5F69"/>
    <w:rsid w:val="00EE571D"/>
    <w:rsid w:val="00EE794F"/>
    <w:rsid w:val="00EF2FA4"/>
    <w:rsid w:val="00F00615"/>
    <w:rsid w:val="00F17640"/>
    <w:rsid w:val="00F32332"/>
    <w:rsid w:val="00F35E7B"/>
    <w:rsid w:val="00F4626B"/>
    <w:rsid w:val="00F60300"/>
    <w:rsid w:val="00F64906"/>
    <w:rsid w:val="00F745F2"/>
    <w:rsid w:val="00F83717"/>
    <w:rsid w:val="00FA0F54"/>
    <w:rsid w:val="00FA2D9A"/>
    <w:rsid w:val="00FC06AB"/>
    <w:rsid w:val="00FE13CD"/>
    <w:rsid w:val="00FE7409"/>
    <w:rsid w:val="00FE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322EA"/>
  <w15:docId w15:val="{536B6E19-4945-46DA-9114-6D9B4E0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8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2E04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62E04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962E04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962E04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4F19CD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9CD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F19CD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F19CD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6BA2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6BA2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180C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A45BE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4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A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Antal</dc:creator>
  <cp:lastModifiedBy>Anca Antal</cp:lastModifiedBy>
  <cp:revision>137</cp:revision>
  <dcterms:created xsi:type="dcterms:W3CDTF">2018-08-15T19:03:00Z</dcterms:created>
  <dcterms:modified xsi:type="dcterms:W3CDTF">2025-04-03T09:12:00Z</dcterms:modified>
</cp:coreProperties>
</file>